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EB254" w14:textId="43D53F25" w:rsidR="00C00A57" w:rsidRPr="00282D76" w:rsidRDefault="006E5503" w:rsidP="00C00A57">
      <w:pPr>
        <w:rPr>
          <w:rFonts w:ascii="Century Gothic" w:hAnsi="Century Gothic"/>
        </w:rPr>
      </w:pPr>
      <w:r w:rsidRPr="00282D76">
        <w:rPr>
          <w:rFonts w:ascii="Century Gothic" w:hAnsi="Century Gothic"/>
        </w:rPr>
        <w:t>26 e 27 giugno</w:t>
      </w:r>
      <w:r w:rsidR="00C00A57" w:rsidRPr="00E373CF">
        <w:rPr>
          <w:rFonts w:ascii="Century Gothic" w:hAnsi="Century Gothic"/>
          <w:b/>
          <w:bCs/>
        </w:rPr>
        <w:t>|</w:t>
      </w:r>
      <w:r w:rsidR="00C00A57" w:rsidRPr="00282D76">
        <w:rPr>
          <w:rFonts w:ascii="Century Gothic" w:hAnsi="Century Gothic"/>
        </w:rPr>
        <w:t xml:space="preserve"> </w:t>
      </w:r>
      <w:r w:rsidR="00C00A57" w:rsidRPr="00E373CF">
        <w:rPr>
          <w:rFonts w:ascii="Century Gothic" w:hAnsi="Century Gothic"/>
          <w:b/>
          <w:bCs/>
        </w:rPr>
        <w:t>ore 21</w:t>
      </w:r>
      <w:r w:rsidR="00E373CF">
        <w:rPr>
          <w:rFonts w:ascii="Century Gothic" w:hAnsi="Century Gothic"/>
          <w:b/>
          <w:bCs/>
        </w:rPr>
        <w:t xml:space="preserve">.00 | </w:t>
      </w:r>
      <w:r w:rsidR="00E373CF" w:rsidRPr="00E373CF">
        <w:rPr>
          <w:rFonts w:ascii="Century Gothic" w:hAnsi="Century Gothic"/>
          <w:b/>
          <w:bCs/>
          <w:i/>
          <w:iCs/>
        </w:rPr>
        <w:t>anteprima nazionale</w:t>
      </w:r>
    </w:p>
    <w:p w14:paraId="666C1E66" w14:textId="0101B4AD" w:rsidR="00C00A57" w:rsidRPr="00E373CF" w:rsidRDefault="00C00A57" w:rsidP="00C00A57">
      <w:pPr>
        <w:rPr>
          <w:rFonts w:ascii="Century Gothic" w:hAnsi="Century Gothic"/>
          <w:b/>
          <w:bCs/>
          <w:sz w:val="36"/>
          <w:szCs w:val="36"/>
        </w:rPr>
      </w:pPr>
      <w:r w:rsidRPr="00E373CF">
        <w:rPr>
          <w:rFonts w:ascii="Century Gothic" w:hAnsi="Century Gothic"/>
          <w:b/>
          <w:bCs/>
          <w:sz w:val="36"/>
          <w:szCs w:val="36"/>
        </w:rPr>
        <w:t>L</w:t>
      </w:r>
      <w:r w:rsidR="006E5503" w:rsidRPr="00E373CF">
        <w:rPr>
          <w:rFonts w:ascii="Century Gothic" w:hAnsi="Century Gothic"/>
          <w:b/>
          <w:bCs/>
          <w:sz w:val="36"/>
          <w:szCs w:val="36"/>
        </w:rPr>
        <w:t>.A.V.A.</w:t>
      </w:r>
    </w:p>
    <w:p w14:paraId="703AA76C" w14:textId="1535C3D0" w:rsidR="00E373CF" w:rsidRDefault="006E5503" w:rsidP="006E5503">
      <w:pPr>
        <w:pStyle w:val="NormaleWeb"/>
        <w:spacing w:before="0" w:beforeAutospacing="0" w:after="0" w:afterAutospacing="0"/>
        <w:rPr>
          <w:rFonts w:ascii="Century Gothic" w:hAnsi="Century Gothic"/>
          <w:color w:val="000000"/>
          <w:lang w:val="en-GB"/>
        </w:rPr>
      </w:pPr>
      <w:r w:rsidRPr="00282D76">
        <w:rPr>
          <w:rFonts w:ascii="Century Gothic" w:hAnsi="Century Gothic"/>
          <w:iCs/>
          <w:color w:val="000000"/>
          <w:lang w:val="en-GB"/>
        </w:rPr>
        <w:t>coreografia, concept, luce, suono e set</w:t>
      </w:r>
      <w:r w:rsidR="00E373CF">
        <w:rPr>
          <w:rFonts w:ascii="Century Gothic" w:hAnsi="Century Gothic"/>
          <w:iCs/>
          <w:color w:val="000000"/>
          <w:lang w:val="en-GB"/>
        </w:rPr>
        <w:t>:</w:t>
      </w:r>
    </w:p>
    <w:p w14:paraId="0F6C30BC" w14:textId="5F879A63" w:rsidR="006E5503" w:rsidRPr="00282D76" w:rsidRDefault="006E5503" w:rsidP="006E5503">
      <w:pPr>
        <w:pStyle w:val="NormaleWeb"/>
        <w:spacing w:before="0" w:beforeAutospacing="0" w:after="0" w:afterAutospacing="0"/>
        <w:rPr>
          <w:rFonts w:ascii="Century Gothic" w:hAnsi="Century Gothic"/>
          <w:color w:val="000000"/>
          <w:lang w:val="en-GB"/>
        </w:rPr>
      </w:pPr>
      <w:r w:rsidRPr="00282D76">
        <w:rPr>
          <w:rFonts w:ascii="Century Gothic" w:hAnsi="Century Gothic"/>
          <w:b/>
          <w:color w:val="000000"/>
          <w:lang w:val="en-GB"/>
        </w:rPr>
        <w:t>Emio Greco | Pieter C. Scholten | Roberto Zappalà</w:t>
      </w:r>
    </w:p>
    <w:p w14:paraId="1AEDB810" w14:textId="4AA5B37E" w:rsidR="006E5503" w:rsidRPr="00282D76" w:rsidRDefault="006E5503" w:rsidP="006E5503">
      <w:pPr>
        <w:pStyle w:val="NormaleWeb"/>
        <w:spacing w:before="0" w:beforeAutospacing="0" w:after="0" w:afterAutospacing="0"/>
        <w:rPr>
          <w:rFonts w:ascii="Century Gothic" w:hAnsi="Century Gothic"/>
          <w:b/>
          <w:color w:val="000000"/>
          <w:lang w:val="en-GB"/>
        </w:rPr>
      </w:pPr>
      <w:r w:rsidRPr="00282D76">
        <w:rPr>
          <w:rFonts w:ascii="Century Gothic" w:hAnsi="Century Gothic"/>
          <w:color w:val="000000"/>
          <w:lang w:val="en-GB"/>
        </w:rPr>
        <w:t xml:space="preserve">con </w:t>
      </w:r>
      <w:r w:rsidRPr="00282D76">
        <w:rPr>
          <w:rFonts w:ascii="Century Gothic" w:hAnsi="Century Gothic"/>
          <w:b/>
          <w:color w:val="000000"/>
          <w:lang w:val="en-GB"/>
        </w:rPr>
        <w:t>Danzatori ICK Dans Amsterdam</w:t>
      </w:r>
      <w:r w:rsidRPr="00282D76">
        <w:rPr>
          <w:rFonts w:ascii="Century Gothic" w:hAnsi="Century Gothic"/>
          <w:color w:val="000000"/>
          <w:lang w:val="en-GB"/>
        </w:rPr>
        <w:t xml:space="preserve"> | </w:t>
      </w:r>
      <w:r w:rsidRPr="00282D76">
        <w:rPr>
          <w:rFonts w:ascii="Century Gothic" w:hAnsi="Century Gothic"/>
          <w:b/>
          <w:color w:val="000000"/>
          <w:lang w:val="en-GB"/>
        </w:rPr>
        <w:t>Danzatori Compagnia Zappalà Danza</w:t>
      </w:r>
    </w:p>
    <w:p w14:paraId="6CCA8286" w14:textId="74FE2B96" w:rsidR="006E5503" w:rsidRPr="00282D76" w:rsidRDefault="006E5503" w:rsidP="006E5503">
      <w:pPr>
        <w:pStyle w:val="NormaleWeb"/>
        <w:spacing w:before="0" w:beforeAutospacing="0" w:after="0" w:afterAutospacing="0"/>
        <w:rPr>
          <w:rFonts w:ascii="Century Gothic" w:hAnsi="Century Gothic"/>
          <w:color w:val="000000"/>
          <w:lang w:val="en-GB"/>
        </w:rPr>
      </w:pPr>
      <w:r w:rsidRPr="00282D76">
        <w:rPr>
          <w:rFonts w:ascii="Century Gothic" w:hAnsi="Century Gothic"/>
          <w:iCs/>
          <w:color w:val="000000"/>
          <w:lang w:val="en-GB"/>
        </w:rPr>
        <w:t>musica e sound design</w:t>
      </w:r>
      <w:r w:rsidRPr="00282D76">
        <w:rPr>
          <w:rFonts w:ascii="Century Gothic" w:hAnsi="Century Gothic"/>
          <w:color w:val="000000"/>
          <w:lang w:val="en-GB"/>
        </w:rPr>
        <w:t xml:space="preserve"> </w:t>
      </w:r>
      <w:r w:rsidRPr="00282D76">
        <w:rPr>
          <w:rFonts w:ascii="Century Gothic" w:hAnsi="Century Gothic"/>
          <w:b/>
          <w:color w:val="000000"/>
          <w:lang w:val="en-GB"/>
        </w:rPr>
        <w:t>Salvador Breed</w:t>
      </w:r>
    </w:p>
    <w:p w14:paraId="2310B3E1" w14:textId="67C3676A" w:rsidR="006E5503" w:rsidRPr="00282D76" w:rsidRDefault="006E5503" w:rsidP="006E5503">
      <w:pPr>
        <w:pStyle w:val="NormaleWeb"/>
        <w:spacing w:before="0" w:beforeAutospacing="0" w:after="0" w:afterAutospacing="0"/>
        <w:rPr>
          <w:rFonts w:ascii="Century Gothic" w:hAnsi="Century Gothic"/>
          <w:i/>
          <w:color w:val="000000"/>
          <w:lang w:val="en-GB"/>
        </w:rPr>
      </w:pPr>
      <w:r w:rsidRPr="00282D76">
        <w:rPr>
          <w:rFonts w:ascii="Century Gothic" w:hAnsi="Century Gothic"/>
          <w:iCs/>
          <w:color w:val="000000"/>
          <w:lang w:val="en-GB"/>
        </w:rPr>
        <w:t>costumi</w:t>
      </w:r>
      <w:r w:rsidRPr="00282D76">
        <w:rPr>
          <w:rFonts w:ascii="Century Gothic" w:hAnsi="Century Gothic"/>
          <w:i/>
          <w:color w:val="000000"/>
          <w:lang w:val="en-GB"/>
        </w:rPr>
        <w:t xml:space="preserve"> </w:t>
      </w:r>
      <w:r w:rsidRPr="00282D76">
        <w:rPr>
          <w:rFonts w:ascii="Century Gothic" w:hAnsi="Century Gothic"/>
          <w:b/>
          <w:color w:val="000000"/>
          <w:lang w:val="en-GB"/>
        </w:rPr>
        <w:t>Clifford Portier</w:t>
      </w:r>
    </w:p>
    <w:p w14:paraId="48903438" w14:textId="5B76E86E" w:rsidR="006E5503" w:rsidRPr="00282D76" w:rsidRDefault="006E5503" w:rsidP="006E5503">
      <w:pPr>
        <w:pStyle w:val="NormaleWeb"/>
        <w:spacing w:before="0" w:beforeAutospacing="0" w:after="0" w:afterAutospacing="0"/>
        <w:rPr>
          <w:rFonts w:ascii="Century Gothic" w:hAnsi="Century Gothic"/>
          <w:color w:val="000000"/>
          <w:lang w:val="en-GB"/>
        </w:rPr>
      </w:pPr>
      <w:r w:rsidRPr="00282D76">
        <w:rPr>
          <w:rFonts w:ascii="Century Gothic" w:hAnsi="Century Gothic"/>
          <w:color w:val="000000"/>
          <w:lang w:val="en-GB"/>
        </w:rPr>
        <w:t>produzione</w:t>
      </w:r>
      <w:r w:rsidR="008F2BAD">
        <w:rPr>
          <w:rFonts w:ascii="Century Gothic" w:hAnsi="Century Gothic"/>
          <w:color w:val="000000"/>
          <w:lang w:val="en-GB"/>
        </w:rPr>
        <w:t xml:space="preserve"> </w:t>
      </w:r>
      <w:r w:rsidRPr="00282D76">
        <w:rPr>
          <w:rFonts w:ascii="Century Gothic" w:hAnsi="Century Gothic"/>
          <w:b/>
          <w:color w:val="000000"/>
          <w:lang w:val="en-GB"/>
        </w:rPr>
        <w:t>ICK Dans Amsterdam</w:t>
      </w:r>
      <w:r w:rsidR="0050538F">
        <w:rPr>
          <w:rFonts w:ascii="Century Gothic" w:hAnsi="Century Gothic"/>
          <w:b/>
          <w:color w:val="000000"/>
          <w:lang w:val="en-GB"/>
        </w:rPr>
        <w:t xml:space="preserve"> e</w:t>
      </w:r>
      <w:r w:rsidRPr="00282D76">
        <w:rPr>
          <w:rFonts w:ascii="Century Gothic" w:hAnsi="Century Gothic"/>
          <w:b/>
          <w:color w:val="000000"/>
          <w:lang w:val="en-GB"/>
        </w:rPr>
        <w:t xml:space="preserve"> Scenario Pubblico Compagnia Zappalà Danza</w:t>
      </w:r>
    </w:p>
    <w:p w14:paraId="57599730" w14:textId="2176E29C" w:rsidR="006E5503" w:rsidRPr="00282D76" w:rsidRDefault="006E5503" w:rsidP="006E5503">
      <w:pPr>
        <w:pStyle w:val="NormaleWeb"/>
        <w:spacing w:before="0" w:beforeAutospacing="0" w:after="0" w:afterAutospacing="0"/>
        <w:rPr>
          <w:rFonts w:ascii="Century Gothic" w:hAnsi="Century Gothic"/>
          <w:color w:val="000000"/>
          <w:lang w:val="en-GB"/>
        </w:rPr>
      </w:pPr>
      <w:r w:rsidRPr="00282D76">
        <w:rPr>
          <w:rFonts w:ascii="Century Gothic" w:hAnsi="Century Gothic"/>
          <w:color w:val="000000"/>
          <w:lang w:val="en-GB"/>
        </w:rPr>
        <w:t xml:space="preserve">co-produzione </w:t>
      </w:r>
      <w:r w:rsidRPr="00282D76">
        <w:rPr>
          <w:rFonts w:ascii="Century Gothic" w:hAnsi="Century Gothic"/>
          <w:b/>
          <w:color w:val="000000" w:themeColor="text1"/>
          <w:lang w:val="en-GB"/>
        </w:rPr>
        <w:t>Teatro Stabile</w:t>
      </w:r>
      <w:r w:rsidR="0050538F">
        <w:rPr>
          <w:rFonts w:ascii="Century Gothic" w:hAnsi="Century Gothic"/>
          <w:b/>
          <w:color w:val="000000" w:themeColor="text1"/>
          <w:lang w:val="en-GB"/>
        </w:rPr>
        <w:t xml:space="preserve"> di</w:t>
      </w:r>
      <w:r w:rsidRPr="00282D76">
        <w:rPr>
          <w:rFonts w:ascii="Century Gothic" w:hAnsi="Century Gothic"/>
          <w:b/>
          <w:color w:val="000000" w:themeColor="text1"/>
          <w:lang w:val="en-GB"/>
        </w:rPr>
        <w:t xml:space="preserve"> Catania </w:t>
      </w:r>
    </w:p>
    <w:p w14:paraId="24DA9A81" w14:textId="77777777" w:rsidR="00E373CF" w:rsidRDefault="006E5503" w:rsidP="006E5503">
      <w:pPr>
        <w:pStyle w:val="NormaleWeb"/>
        <w:spacing w:before="0" w:beforeAutospacing="0" w:after="0" w:afterAutospacing="0"/>
        <w:rPr>
          <w:rFonts w:ascii="Century Gothic" w:hAnsi="Century Gothic"/>
          <w:b/>
          <w:color w:val="000000"/>
          <w:lang w:val="en-GB"/>
        </w:rPr>
      </w:pPr>
      <w:r w:rsidRPr="00282D76">
        <w:rPr>
          <w:rFonts w:ascii="Century Gothic" w:hAnsi="Century Gothic"/>
          <w:color w:val="000000"/>
          <w:lang w:val="en-GB"/>
        </w:rPr>
        <w:t xml:space="preserve">in collaborazione con </w:t>
      </w:r>
      <w:r w:rsidRPr="00282D76">
        <w:rPr>
          <w:rFonts w:ascii="Century Gothic" w:hAnsi="Century Gothic"/>
          <w:b/>
          <w:color w:val="000000"/>
          <w:lang w:val="en-GB"/>
        </w:rPr>
        <w:t>Meervaart Theater Amsterdam, Julidans Festival,</w:t>
      </w:r>
    </w:p>
    <w:p w14:paraId="524C0FFE" w14:textId="08439C94" w:rsidR="006E5503" w:rsidRPr="00282D76" w:rsidRDefault="006E5503" w:rsidP="006E5503">
      <w:pPr>
        <w:pStyle w:val="NormaleWeb"/>
        <w:spacing w:before="0" w:beforeAutospacing="0" w:after="0" w:afterAutospacing="0"/>
        <w:rPr>
          <w:rFonts w:ascii="Century Gothic" w:hAnsi="Century Gothic"/>
          <w:i/>
          <w:iCs/>
          <w:color w:val="000000"/>
          <w:lang w:val="en-GB"/>
        </w:rPr>
      </w:pPr>
      <w:r w:rsidRPr="00282D76">
        <w:rPr>
          <w:rFonts w:ascii="Century Gothic" w:hAnsi="Century Gothic"/>
          <w:b/>
          <w:color w:val="000000"/>
          <w:lang w:val="en-GB"/>
        </w:rPr>
        <w:t>Teatro di Napoli – Teatro Nazionale</w:t>
      </w:r>
    </w:p>
    <w:p w14:paraId="36FD0FC7" w14:textId="77777777" w:rsidR="00DA51A5" w:rsidRDefault="00DA51A5" w:rsidP="006E5503">
      <w:pPr>
        <w:pStyle w:val="NormaleWeb"/>
        <w:spacing w:before="0" w:beforeAutospacing="0" w:after="0" w:afterAutospacing="0"/>
        <w:jc w:val="both"/>
        <w:rPr>
          <w:rFonts w:ascii="Century Gothic" w:hAnsi="Century Gothic"/>
          <w:color w:val="000000"/>
          <w:lang w:val="en-GB"/>
        </w:rPr>
      </w:pPr>
    </w:p>
    <w:p w14:paraId="7D91130B" w14:textId="77777777" w:rsidR="00DA51A5" w:rsidRDefault="00DA51A5" w:rsidP="006E5503">
      <w:pPr>
        <w:pStyle w:val="NormaleWeb"/>
        <w:spacing w:before="0" w:beforeAutospacing="0" w:after="0" w:afterAutospacing="0"/>
        <w:jc w:val="both"/>
        <w:rPr>
          <w:rFonts w:ascii="Century Gothic" w:hAnsi="Century Gothic"/>
          <w:color w:val="000000"/>
          <w:lang w:val="en-GB"/>
        </w:rPr>
      </w:pPr>
    </w:p>
    <w:p w14:paraId="24D2357F" w14:textId="2553091B" w:rsidR="00E373CF" w:rsidRDefault="006E5503" w:rsidP="006E5503">
      <w:pPr>
        <w:pStyle w:val="NormaleWeb"/>
        <w:spacing w:before="0" w:beforeAutospacing="0" w:after="0" w:afterAutospacing="0"/>
        <w:jc w:val="both"/>
        <w:rPr>
          <w:rFonts w:ascii="Century Gothic" w:hAnsi="Century Gothic"/>
        </w:rPr>
      </w:pPr>
      <w:r w:rsidRPr="00282D76">
        <w:rPr>
          <w:rFonts w:ascii="Century Gothic" w:hAnsi="Century Gothic"/>
        </w:rPr>
        <w:t xml:space="preserve">Nel sito archeologico di </w:t>
      </w:r>
      <w:r w:rsidRPr="00282D76">
        <w:rPr>
          <w:rStyle w:val="Enfasigrassetto"/>
          <w:rFonts w:ascii="Century Gothic" w:hAnsi="Century Gothic"/>
        </w:rPr>
        <w:t>Pompei</w:t>
      </w:r>
      <w:r w:rsidRPr="00282D76">
        <w:rPr>
          <w:rFonts w:ascii="Century Gothic" w:hAnsi="Century Gothic"/>
        </w:rPr>
        <w:t xml:space="preserve">, </w:t>
      </w:r>
      <w:r w:rsidRPr="00282D76">
        <w:rPr>
          <w:rStyle w:val="whitespace-normal"/>
          <w:rFonts w:ascii="Century Gothic" w:hAnsi="Century Gothic"/>
        </w:rPr>
        <w:t>ICK Dans Amsterdam</w:t>
      </w:r>
      <w:r w:rsidRPr="00282D76">
        <w:rPr>
          <w:rFonts w:ascii="Century Gothic" w:hAnsi="Century Gothic"/>
        </w:rPr>
        <w:t xml:space="preserve"> e </w:t>
      </w:r>
      <w:r w:rsidRPr="00282D76">
        <w:rPr>
          <w:rStyle w:val="whitespace-normal"/>
          <w:rFonts w:ascii="Century Gothic" w:hAnsi="Century Gothic"/>
        </w:rPr>
        <w:t>Scenario Pubblico | Compagnia Zappalà Danza</w:t>
      </w:r>
      <w:r w:rsidRPr="00282D76">
        <w:rPr>
          <w:rFonts w:ascii="Century Gothic" w:hAnsi="Century Gothic"/>
        </w:rPr>
        <w:t xml:space="preserve"> presentano l’</w:t>
      </w:r>
      <w:r w:rsidRPr="00282D76">
        <w:rPr>
          <w:rStyle w:val="Enfasigrassetto"/>
          <w:rFonts w:ascii="Century Gothic" w:hAnsi="Century Gothic"/>
        </w:rPr>
        <w:t>anteprima</w:t>
      </w:r>
      <w:r w:rsidRPr="00282D76">
        <w:rPr>
          <w:rFonts w:ascii="Century Gothic" w:hAnsi="Century Gothic"/>
        </w:rPr>
        <w:t xml:space="preserve"> di </w:t>
      </w:r>
      <w:r w:rsidRPr="00E373CF">
        <w:rPr>
          <w:rStyle w:val="Enfasicorsivo"/>
          <w:rFonts w:ascii="Century Gothic" w:hAnsi="Century Gothic"/>
          <w:b/>
          <w:bCs/>
        </w:rPr>
        <w:t>L.A.V.A.</w:t>
      </w:r>
      <w:r w:rsidRPr="00282D76">
        <w:rPr>
          <w:rFonts w:ascii="Century Gothic" w:hAnsi="Century Gothic"/>
        </w:rPr>
        <w:t xml:space="preserve">, una nuova coproduzione internazionale firmata da </w:t>
      </w:r>
      <w:r w:rsidRPr="00282D76">
        <w:rPr>
          <w:rStyle w:val="whitespace-normal"/>
          <w:rFonts w:ascii="Century Gothic" w:hAnsi="Century Gothic"/>
        </w:rPr>
        <w:t>Emio Greco</w:t>
      </w:r>
      <w:r w:rsidRPr="00282D76">
        <w:rPr>
          <w:rFonts w:ascii="Century Gothic" w:hAnsi="Century Gothic"/>
        </w:rPr>
        <w:t xml:space="preserve"> | </w:t>
      </w:r>
      <w:r w:rsidRPr="00282D76">
        <w:rPr>
          <w:rStyle w:val="whitespace-normal"/>
          <w:rFonts w:ascii="Century Gothic" w:hAnsi="Century Gothic"/>
        </w:rPr>
        <w:t>Pieter C. Scholten</w:t>
      </w:r>
      <w:r w:rsidRPr="00282D76">
        <w:rPr>
          <w:rFonts w:ascii="Century Gothic" w:hAnsi="Century Gothic"/>
        </w:rPr>
        <w:t xml:space="preserve"> e </w:t>
      </w:r>
      <w:r w:rsidRPr="00282D76">
        <w:rPr>
          <w:rStyle w:val="whitespace-normal"/>
          <w:rFonts w:ascii="Century Gothic" w:hAnsi="Century Gothic"/>
        </w:rPr>
        <w:t>Roberto Zappalà</w:t>
      </w:r>
      <w:r w:rsidRPr="00282D76">
        <w:rPr>
          <w:rFonts w:ascii="Century Gothic" w:hAnsi="Century Gothic"/>
        </w:rPr>
        <w:t>, che riunisce in scena le due compagnie.</w:t>
      </w:r>
    </w:p>
    <w:p w14:paraId="3FF2707A" w14:textId="51903871" w:rsidR="006E5503" w:rsidRPr="00282D76" w:rsidRDefault="006E5503" w:rsidP="006E5503">
      <w:pPr>
        <w:pStyle w:val="NormaleWeb"/>
        <w:spacing w:before="0" w:beforeAutospacing="0" w:after="0" w:afterAutospacing="0"/>
        <w:jc w:val="both"/>
        <w:rPr>
          <w:rFonts w:ascii="Century Gothic" w:hAnsi="Century Gothic"/>
        </w:rPr>
      </w:pPr>
      <w:r w:rsidRPr="00282D76">
        <w:rPr>
          <w:rFonts w:ascii="Century Gothic" w:hAnsi="Century Gothic"/>
        </w:rPr>
        <w:t>Presentata qui in una versione site-specific unica, la performance si sviluppa in dialogo diretto con il paesaggio storico, dove l’incontro tra due universi coreografici acquista un’ulteriore intensità fisica.</w:t>
      </w:r>
    </w:p>
    <w:p w14:paraId="7CCFE8FC" w14:textId="159B92B0" w:rsidR="00E373CF" w:rsidRDefault="006E5503" w:rsidP="006255B9">
      <w:pPr>
        <w:pStyle w:val="NormaleWeb"/>
        <w:spacing w:before="0" w:beforeAutospacing="0" w:after="0" w:afterAutospacing="0"/>
        <w:jc w:val="both"/>
        <w:rPr>
          <w:rFonts w:ascii="Century Gothic" w:hAnsi="Century Gothic"/>
        </w:rPr>
      </w:pPr>
      <w:r w:rsidRPr="00282D76">
        <w:rPr>
          <w:rStyle w:val="Enfasicorsivo"/>
          <w:rFonts w:ascii="Century Gothic" w:hAnsi="Century Gothic"/>
        </w:rPr>
        <w:t>L.A.V.A.</w:t>
      </w:r>
      <w:r w:rsidRPr="00282D76">
        <w:rPr>
          <w:rFonts w:ascii="Century Gothic" w:hAnsi="Century Gothic"/>
        </w:rPr>
        <w:t xml:space="preserve"> traccia un sottile parallelismo tra le forze geologiche e gli impulsi umani. Così come il magma si accumula sotto la terra prima di trovare una linea di frattura, anche nei corpi e nelle società le tensioni si addensano. Il titolo evoca inoltre un ciclo: </w:t>
      </w:r>
      <w:r w:rsidRPr="00282D76">
        <w:rPr>
          <w:rStyle w:val="Enfasigrassetto"/>
          <w:rFonts w:ascii="Century Gothic" w:hAnsi="Century Gothic"/>
        </w:rPr>
        <w:t>lotta, avversione, vuoto</w:t>
      </w:r>
      <w:r w:rsidR="00E373CF">
        <w:rPr>
          <w:rStyle w:val="Enfasigrassetto"/>
          <w:rFonts w:ascii="Century Gothic" w:hAnsi="Century Gothic"/>
        </w:rPr>
        <w:t>,</w:t>
      </w:r>
      <w:r w:rsidRPr="00282D76">
        <w:rPr>
          <w:rStyle w:val="Enfasigrassetto"/>
          <w:rFonts w:ascii="Century Gothic" w:hAnsi="Century Gothic"/>
        </w:rPr>
        <w:t xml:space="preserve"> astrazione</w:t>
      </w:r>
      <w:r w:rsidR="00E373CF">
        <w:rPr>
          <w:rFonts w:ascii="Century Gothic" w:hAnsi="Century Gothic"/>
        </w:rPr>
        <w:t xml:space="preserve"> – </w:t>
      </w:r>
      <w:r w:rsidRPr="00282D76">
        <w:rPr>
          <w:rFonts w:ascii="Century Gothic" w:hAnsi="Century Gothic"/>
        </w:rPr>
        <w:t>una traiettoria che conduce dalla pressione e dal conflitto verso la trasformazione.</w:t>
      </w:r>
    </w:p>
    <w:p w14:paraId="59253270" w14:textId="48DDB75B" w:rsidR="006255B9" w:rsidRDefault="006E5503" w:rsidP="006255B9">
      <w:pPr>
        <w:pStyle w:val="NormaleWeb"/>
        <w:spacing w:before="0" w:beforeAutospacing="0" w:after="0" w:afterAutospacing="0"/>
        <w:jc w:val="both"/>
        <w:rPr>
          <w:rFonts w:ascii="Century Gothic" w:hAnsi="Century Gothic"/>
        </w:rPr>
      </w:pPr>
      <w:r w:rsidRPr="00282D76">
        <w:rPr>
          <w:rFonts w:ascii="Century Gothic" w:hAnsi="Century Gothic"/>
        </w:rPr>
        <w:t>Ciò che prende forma è un viaggio intensamente fisico e sonoro attraverso un paesaggio di tensione, resistenza e flussi sotterranei. All’interno di uno spazio performativo condiviso, linguaggi di movimento contrastanti si scontrano per liberare nuove forme di danza - grezze, stratificate e imprevedibili. I corpi si avvicinano, collidono e si riaprono di nuovo. L’intensità non nasce dall’armonia, ma dall’attrito. Possiamo sostenere la differenza - e iniziare a riconoscerla come terreno fertile?</w:t>
      </w:r>
    </w:p>
    <w:p w14:paraId="2B0BF5CD" w14:textId="60F2AEB5" w:rsidR="006E5503" w:rsidRPr="00282D76" w:rsidRDefault="006E5503" w:rsidP="006255B9">
      <w:pPr>
        <w:pStyle w:val="NormaleWeb"/>
        <w:spacing w:before="0" w:beforeAutospacing="0" w:after="0" w:afterAutospacing="0"/>
        <w:jc w:val="both"/>
        <w:rPr>
          <w:rFonts w:ascii="Century Gothic" w:hAnsi="Century Gothic"/>
        </w:rPr>
      </w:pPr>
      <w:r w:rsidRPr="00282D76">
        <w:rPr>
          <w:rFonts w:ascii="Century Gothic" w:hAnsi="Century Gothic"/>
        </w:rPr>
        <w:t xml:space="preserve">Il paesaggio sonoro di </w:t>
      </w:r>
      <w:r w:rsidRPr="00282D76">
        <w:rPr>
          <w:rStyle w:val="whitespace-normal"/>
          <w:rFonts w:ascii="Century Gothic" w:hAnsi="Century Gothic"/>
        </w:rPr>
        <w:t>Salvador Breed</w:t>
      </w:r>
      <w:r w:rsidRPr="00282D76">
        <w:rPr>
          <w:rFonts w:ascii="Century Gothic" w:hAnsi="Century Gothic"/>
        </w:rPr>
        <w:t xml:space="preserve"> agisce come una forza autonoma all’interno della performance: un ambiente sonoro pulsante fatto di texture e ritmi elettronici. Risonanze profonde spingono la danza in avanti, la interrompono e la mantengono in uno stato di tensione costante.</w:t>
      </w:r>
    </w:p>
    <w:p w14:paraId="2F0F354D" w14:textId="7D1ECB03" w:rsidR="006409DA" w:rsidRPr="00C00A57" w:rsidRDefault="006409DA" w:rsidP="00C00A57">
      <w:pPr>
        <w:jc w:val="both"/>
        <w:rPr>
          <w:rFonts w:ascii="Century Gothic" w:eastAsia="Times New Roman" w:hAnsi="Century Gothic" w:cs="Arial"/>
          <w:color w:val="212121"/>
          <w:sz w:val="27"/>
          <w:szCs w:val="27"/>
          <w:bdr w:val="none" w:sz="0" w:space="0" w:color="auto" w:frame="1"/>
          <w:lang w:eastAsia="it-IT"/>
        </w:rPr>
      </w:pPr>
    </w:p>
    <w:sectPr w:rsidR="006409DA" w:rsidRPr="00C00A57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995F1" w14:textId="77777777" w:rsidR="00735B80" w:rsidRDefault="00735B80" w:rsidP="00422346">
      <w:r>
        <w:separator/>
      </w:r>
    </w:p>
  </w:endnote>
  <w:endnote w:type="continuationSeparator" w:id="0">
    <w:p w14:paraId="6B94EB81" w14:textId="77777777" w:rsidR="00735B80" w:rsidRDefault="00735B80" w:rsidP="00422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212B8" w14:textId="77777777" w:rsidR="00735B80" w:rsidRDefault="00735B80" w:rsidP="00422346">
      <w:r>
        <w:separator/>
      </w:r>
    </w:p>
  </w:footnote>
  <w:footnote w:type="continuationSeparator" w:id="0">
    <w:p w14:paraId="6A675BAE" w14:textId="77777777" w:rsidR="00735B80" w:rsidRDefault="00735B80" w:rsidP="004223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A4314" w14:textId="6C8A5E57" w:rsidR="00422346" w:rsidRDefault="00422346" w:rsidP="00422346">
    <w:pPr>
      <w:pStyle w:val="Intestazione"/>
      <w:jc w:val="center"/>
    </w:pPr>
    <w:r>
      <w:rPr>
        <w:noProof/>
      </w:rPr>
      <w:drawing>
        <wp:inline distT="0" distB="0" distL="0" distR="0" wp14:anchorId="1C237899" wp14:editId="17D65708">
          <wp:extent cx="2499360" cy="1665203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1591" cy="16733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F09773" w14:textId="77777777" w:rsidR="00422346" w:rsidRDefault="00422346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8FB"/>
    <w:rsid w:val="00220829"/>
    <w:rsid w:val="00282D76"/>
    <w:rsid w:val="00422346"/>
    <w:rsid w:val="0050538F"/>
    <w:rsid w:val="006255B9"/>
    <w:rsid w:val="006409DA"/>
    <w:rsid w:val="006E5503"/>
    <w:rsid w:val="00735B80"/>
    <w:rsid w:val="008F2BAD"/>
    <w:rsid w:val="00C00A57"/>
    <w:rsid w:val="00C54E2A"/>
    <w:rsid w:val="00C928FB"/>
    <w:rsid w:val="00D161F1"/>
    <w:rsid w:val="00D94305"/>
    <w:rsid w:val="00DA51A5"/>
    <w:rsid w:val="00E37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D3808"/>
  <w15:chartTrackingRefBased/>
  <w15:docId w15:val="{101E9F34-24A0-465E-8FEF-C7EF3AD16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00A57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22346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22346"/>
  </w:style>
  <w:style w:type="paragraph" w:styleId="Pidipagina">
    <w:name w:val="footer"/>
    <w:basedOn w:val="Normale"/>
    <w:link w:val="PidipaginaCarattere"/>
    <w:uiPriority w:val="99"/>
    <w:unhideWhenUsed/>
    <w:rsid w:val="0042234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22346"/>
  </w:style>
  <w:style w:type="paragraph" w:styleId="NormaleWeb">
    <w:name w:val="Normal (Web)"/>
    <w:basedOn w:val="Normale"/>
    <w:uiPriority w:val="99"/>
    <w:unhideWhenUsed/>
    <w:rsid w:val="006E5503"/>
    <w:pPr>
      <w:spacing w:before="100" w:beforeAutospacing="1" w:after="100" w:afterAutospacing="1"/>
    </w:pPr>
    <w:rPr>
      <w:rFonts w:ascii="Times New Roman" w:eastAsia="Times New Roman" w:hAnsi="Times New Roman"/>
      <w:lang w:eastAsia="it-IT"/>
    </w:rPr>
  </w:style>
  <w:style w:type="character" w:styleId="Enfasigrassetto">
    <w:name w:val="Strong"/>
    <w:basedOn w:val="Carpredefinitoparagrafo"/>
    <w:uiPriority w:val="22"/>
    <w:qFormat/>
    <w:rsid w:val="006E5503"/>
    <w:rPr>
      <w:b/>
      <w:bCs/>
    </w:rPr>
  </w:style>
  <w:style w:type="character" w:styleId="Enfasicorsivo">
    <w:name w:val="Emphasis"/>
    <w:basedOn w:val="Carpredefinitoparagrafo"/>
    <w:uiPriority w:val="20"/>
    <w:qFormat/>
    <w:rsid w:val="006E5503"/>
    <w:rPr>
      <w:i/>
      <w:iCs/>
    </w:rPr>
  </w:style>
  <w:style w:type="character" w:customStyle="1" w:styleId="whitespace-normal">
    <w:name w:val="whitespace-normal"/>
    <w:basedOn w:val="Carpredefinitoparagrafo"/>
    <w:rsid w:val="006E55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1834</Characters>
  <Application>Microsoft Office Word</Application>
  <DocSecurity>0</DocSecurity>
  <Lines>15</Lines>
  <Paragraphs>4</Paragraphs>
  <ScaleCrop>false</ScaleCrop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Valeria Prestisimone</dc:creator>
  <cp:keywords/>
  <dc:description/>
  <cp:lastModifiedBy>Valeria Prestisimone</cp:lastModifiedBy>
  <cp:revision>2</cp:revision>
  <cp:lastPrinted>2026-03-30T11:14:00Z</cp:lastPrinted>
  <dcterms:created xsi:type="dcterms:W3CDTF">2026-03-30T11:34:00Z</dcterms:created>
  <dcterms:modified xsi:type="dcterms:W3CDTF">2026-03-30T11:34:00Z</dcterms:modified>
</cp:coreProperties>
</file>